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0A36CE" w:rsidP="000A36CE">
      <w:pPr>
        <w:jc w:val="center"/>
        <w:rPr>
          <w:rFonts w:ascii="Arial" w:hAnsi="Arial" w:cs="Arial"/>
          <w:b/>
          <w:sz w:val="36"/>
        </w:rPr>
      </w:pPr>
      <w:r w:rsidRPr="000A36CE">
        <w:rPr>
          <w:rFonts w:ascii="Arial" w:hAnsi="Arial" w:cs="Arial"/>
          <w:noProof/>
          <w:sz w:val="24"/>
          <w:lang w:eastAsia="en-GB"/>
        </w:rPr>
        <mc:AlternateContent>
          <mc:Choice Requires="wps">
            <w:drawing>
              <wp:anchor distT="45720" distB="45720" distL="114300" distR="114300" simplePos="0" relativeHeight="251659264" behindDoc="0" locked="0" layoutInCell="1" allowOverlap="1" wp14:anchorId="621C343D" wp14:editId="6F0CF10F">
                <wp:simplePos x="0" y="0"/>
                <wp:positionH relativeFrom="column">
                  <wp:posOffset>4547837</wp:posOffset>
                </wp:positionH>
                <wp:positionV relativeFrom="paragraph">
                  <wp:posOffset>7754</wp:posOffset>
                </wp:positionV>
                <wp:extent cx="168402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404620"/>
                        </a:xfrm>
                        <a:prstGeom prst="rect">
                          <a:avLst/>
                        </a:prstGeom>
                        <a:solidFill>
                          <a:srgbClr val="FFFFFF"/>
                        </a:solidFill>
                        <a:ln w="9525">
                          <a:noFill/>
                          <a:miter lim="800000"/>
                          <a:headEnd/>
                          <a:tailEnd/>
                        </a:ln>
                      </wps:spPr>
                      <wps:txbx>
                        <w:txbxContent>
                          <w:p w:rsidR="000A36CE" w:rsidRDefault="000A36CE">
                            <w:r>
                              <w:rPr>
                                <w:noProof/>
                                <w:lang w:eastAsia="en-GB"/>
                              </w:rPr>
                              <w:drawing>
                                <wp:inline distT="0" distB="0" distL="0" distR="0" wp14:anchorId="14F4DE8D" wp14:editId="110A8F62">
                                  <wp:extent cx="1491916" cy="1341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eronian OR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506421" cy="1354312"/>
                                          </a:xfrm>
                                          <a:prstGeom prst="rect">
                                            <a:avLst/>
                                          </a:prstGeom>
                                        </pic:spPr>
                                      </pic:pic>
                                    </a:graphicData>
                                  </a:graphic>
                                </wp:inline>
                              </w:drawing>
                            </w:r>
                          </w:p>
                          <w:p w:rsidR="000A36CE" w:rsidRDefault="000A36CE" w:rsidP="000A36CE">
                            <w:pPr>
                              <w:jc w:val="center"/>
                            </w:pPr>
                            <w:proofErr w:type="spellStart"/>
                            <w:r>
                              <w:t>Cameronian</w:t>
                            </w:r>
                            <w:proofErr w:type="spellEnd"/>
                            <w:r>
                              <w:t xml:space="preserve"> </w:t>
                            </w:r>
                          </w:p>
                          <w:p w:rsidR="000A36CE" w:rsidRDefault="000A36CE" w:rsidP="000A36CE">
                            <w:pPr>
                              <w:jc w:val="center"/>
                            </w:pPr>
                            <w:r>
                              <w:t>(Scottish Rifles)</w:t>
                            </w:r>
                          </w:p>
                          <w:p w:rsidR="000A36CE" w:rsidRDefault="000A36CE" w:rsidP="000A36CE">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1C343D" id="_x0000_t202" coordsize="21600,21600" o:spt="202" path="m,l,21600r21600,l21600,xe">
                <v:stroke joinstyle="miter"/>
                <v:path gradientshapeok="t" o:connecttype="rect"/>
              </v:shapetype>
              <v:shape id="Text Box 2" o:spid="_x0000_s1026" type="#_x0000_t202" style="position:absolute;left:0;text-align:left;margin-left:358.1pt;margin-top:.6pt;width:13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" stroked="f">
                <v:textbox style="mso-fit-shape-to-text:t">
                  <w:txbxContent>
                    <w:p w:rsidR="000A36CE" w:rsidRDefault="000A36CE">
                      <w:r>
                        <w:rPr>
                          <w:noProof/>
                          <w:lang w:eastAsia="en-GB"/>
                        </w:rPr>
                        <w:drawing>
                          <wp:inline distT="0" distB="0" distL="0" distR="0" wp14:anchorId="14F4DE8D" wp14:editId="110A8F62">
                            <wp:extent cx="1491916" cy="1341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eronian OR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506421" cy="1354312"/>
                                    </a:xfrm>
                                    <a:prstGeom prst="rect">
                                      <a:avLst/>
                                    </a:prstGeom>
                                  </pic:spPr>
                                </pic:pic>
                              </a:graphicData>
                            </a:graphic>
                          </wp:inline>
                        </w:drawing>
                      </w:r>
                    </w:p>
                    <w:p w:rsidR="000A36CE" w:rsidRDefault="000A36CE" w:rsidP="000A36CE">
                      <w:pPr>
                        <w:jc w:val="center"/>
                      </w:pPr>
                      <w:proofErr w:type="spellStart"/>
                      <w:r>
                        <w:t>Cameronian</w:t>
                      </w:r>
                      <w:proofErr w:type="spellEnd"/>
                      <w:r>
                        <w:t xml:space="preserve"> </w:t>
                      </w:r>
                    </w:p>
                    <w:p w:rsidR="000A36CE" w:rsidRDefault="000A36CE" w:rsidP="000A36CE">
                      <w:pPr>
                        <w:jc w:val="center"/>
                      </w:pPr>
                      <w:r>
                        <w:t>(Scottish Rifles)</w:t>
                      </w:r>
                    </w:p>
                    <w:p w:rsidR="000A36CE" w:rsidRDefault="000A36CE" w:rsidP="000A36CE">
                      <w:pPr>
                        <w:jc w:val="center"/>
                      </w:pPr>
                      <w:r>
                        <w:t>Cap Badge</w:t>
                      </w:r>
                    </w:p>
                  </w:txbxContent>
                </v:textbox>
                <w10:wrap type="square"/>
              </v:shape>
            </w:pict>
          </mc:Fallback>
        </mc:AlternateContent>
      </w:r>
      <w:r>
        <w:rPr>
          <w:rFonts w:ascii="Arial" w:hAnsi="Arial" w:cs="Arial"/>
          <w:b/>
          <w:sz w:val="36"/>
        </w:rPr>
        <w:t>Private Adam Douglas Palmer</w:t>
      </w:r>
    </w:p>
    <w:p w:rsidR="005F19E7" w:rsidRDefault="000A36CE" w:rsidP="000A36CE">
      <w:pPr>
        <w:jc w:val="center"/>
        <w:rPr>
          <w:rFonts w:ascii="Arial" w:hAnsi="Arial" w:cs="Arial"/>
          <w:b/>
          <w:sz w:val="36"/>
        </w:rPr>
      </w:pPr>
      <w:r>
        <w:rPr>
          <w:rFonts w:ascii="Arial" w:hAnsi="Arial" w:cs="Arial"/>
          <w:b/>
          <w:sz w:val="36"/>
        </w:rPr>
        <w:t>9</w:t>
      </w:r>
      <w:r w:rsidRPr="000A36CE">
        <w:rPr>
          <w:rFonts w:ascii="Arial" w:hAnsi="Arial" w:cs="Arial"/>
          <w:b/>
          <w:sz w:val="36"/>
          <w:vertAlign w:val="superscript"/>
        </w:rPr>
        <w:t>th</w:t>
      </w:r>
      <w:r>
        <w:rPr>
          <w:rFonts w:ascii="Arial" w:hAnsi="Arial" w:cs="Arial"/>
          <w:b/>
          <w:sz w:val="36"/>
        </w:rPr>
        <w:t xml:space="preserve"> Ba</w:t>
      </w:r>
      <w:r w:rsidR="005F19E7">
        <w:rPr>
          <w:rFonts w:ascii="Arial" w:hAnsi="Arial" w:cs="Arial"/>
          <w:b/>
          <w:sz w:val="36"/>
        </w:rPr>
        <w:t xml:space="preserve">ttalion </w:t>
      </w:r>
      <w:proofErr w:type="spellStart"/>
      <w:r w:rsidR="005F19E7">
        <w:rPr>
          <w:rFonts w:ascii="Arial" w:hAnsi="Arial" w:cs="Arial"/>
          <w:b/>
          <w:sz w:val="36"/>
        </w:rPr>
        <w:t>Cameronian</w:t>
      </w:r>
      <w:proofErr w:type="spellEnd"/>
    </w:p>
    <w:p w:rsidR="000A36CE" w:rsidRDefault="000A36CE" w:rsidP="000A36CE">
      <w:pPr>
        <w:jc w:val="center"/>
        <w:rPr>
          <w:rFonts w:ascii="Arial" w:hAnsi="Arial" w:cs="Arial"/>
          <w:b/>
          <w:sz w:val="36"/>
        </w:rPr>
      </w:pPr>
      <w:bookmarkStart w:id="0" w:name="_GoBack"/>
      <w:bookmarkEnd w:id="0"/>
      <w:r>
        <w:rPr>
          <w:rFonts w:ascii="Arial" w:hAnsi="Arial" w:cs="Arial"/>
          <w:b/>
          <w:sz w:val="36"/>
        </w:rPr>
        <w:t>(Scottish Rifles)</w:t>
      </w:r>
    </w:p>
    <w:p w:rsidR="000A36CE" w:rsidRPr="000A36CE" w:rsidRDefault="000A36CE" w:rsidP="000A36CE">
      <w:pPr>
        <w:jc w:val="center"/>
        <w:rPr>
          <w:rFonts w:ascii="Arial" w:hAnsi="Arial" w:cs="Arial"/>
          <w:b/>
          <w:sz w:val="36"/>
        </w:rPr>
      </w:pPr>
      <w:r>
        <w:rPr>
          <w:rFonts w:ascii="Arial" w:hAnsi="Arial" w:cs="Arial"/>
          <w:b/>
          <w:sz w:val="36"/>
        </w:rPr>
        <w:t>Army Number</w:t>
      </w:r>
    </w:p>
    <w:p w:rsidR="000A36CE" w:rsidRDefault="000A36CE">
      <w:pPr>
        <w:rPr>
          <w:rFonts w:ascii="Arial" w:hAnsi="Arial" w:cs="Arial"/>
          <w:sz w:val="24"/>
        </w:rPr>
      </w:pPr>
    </w:p>
    <w:p w:rsidR="000A36CE" w:rsidRPr="000A36CE" w:rsidRDefault="000A36CE" w:rsidP="000A36CE">
      <w:pPr>
        <w:rPr>
          <w:rFonts w:ascii="Arial" w:hAnsi="Arial" w:cs="Arial"/>
          <w:sz w:val="24"/>
          <w:lang w:val="en"/>
        </w:rPr>
      </w:pPr>
      <w:r w:rsidRPr="000A36CE">
        <w:rPr>
          <w:rFonts w:ascii="Arial" w:hAnsi="Arial" w:cs="Arial"/>
          <w:b/>
          <w:bCs/>
          <w:sz w:val="24"/>
          <w:lang w:val="en"/>
        </w:rPr>
        <w:t>Rank:</w:t>
      </w:r>
      <w:r>
        <w:rPr>
          <w:rFonts w:ascii="Arial" w:hAnsi="Arial" w:cs="Arial"/>
          <w:b/>
          <w:bCs/>
          <w:sz w:val="24"/>
          <w:lang w:val="en"/>
        </w:rPr>
        <w:t xml:space="preserve">  </w:t>
      </w:r>
      <w:r w:rsidRPr="000A36CE">
        <w:rPr>
          <w:rFonts w:ascii="Arial" w:hAnsi="Arial" w:cs="Arial"/>
          <w:sz w:val="24"/>
          <w:lang w:val="en"/>
        </w:rPr>
        <w:t>Private</w:t>
      </w:r>
    </w:p>
    <w:p w:rsidR="000A36CE" w:rsidRPr="000A36CE" w:rsidRDefault="000A36CE" w:rsidP="000A36CE">
      <w:pPr>
        <w:rPr>
          <w:rFonts w:ascii="Arial" w:hAnsi="Arial" w:cs="Arial"/>
          <w:b/>
          <w:bCs/>
          <w:sz w:val="24"/>
          <w:lang w:val="en"/>
        </w:rPr>
      </w:pPr>
      <w:r w:rsidRPr="000A36CE">
        <w:rPr>
          <w:rFonts w:ascii="Arial" w:hAnsi="Arial" w:cs="Arial"/>
          <w:b/>
          <w:bCs/>
          <w:sz w:val="24"/>
          <w:lang w:val="en"/>
        </w:rPr>
        <w:t>Service No:</w:t>
      </w:r>
      <w:r>
        <w:rPr>
          <w:rFonts w:ascii="Arial" w:hAnsi="Arial" w:cs="Arial"/>
          <w:b/>
          <w:bCs/>
          <w:sz w:val="24"/>
          <w:lang w:val="en"/>
        </w:rPr>
        <w:t xml:space="preserve">  </w:t>
      </w:r>
      <w:r w:rsidRPr="000A36CE">
        <w:rPr>
          <w:rFonts w:ascii="Arial" w:hAnsi="Arial" w:cs="Arial"/>
          <w:sz w:val="24"/>
          <w:lang w:val="en"/>
        </w:rPr>
        <w:t>235371</w:t>
      </w:r>
    </w:p>
    <w:p w:rsidR="000A36CE" w:rsidRPr="000A36CE" w:rsidRDefault="000A36CE" w:rsidP="000A36CE">
      <w:pPr>
        <w:rPr>
          <w:rFonts w:ascii="Arial" w:hAnsi="Arial" w:cs="Arial"/>
          <w:sz w:val="24"/>
          <w:lang w:val="en"/>
        </w:rPr>
      </w:pPr>
      <w:r w:rsidRPr="000A36CE">
        <w:rPr>
          <w:rFonts w:ascii="Arial" w:hAnsi="Arial" w:cs="Arial"/>
          <w:b/>
          <w:bCs/>
          <w:sz w:val="24"/>
          <w:lang w:val="en"/>
        </w:rPr>
        <w:t>Date of Death:</w:t>
      </w:r>
      <w:r>
        <w:rPr>
          <w:rFonts w:ascii="Arial" w:hAnsi="Arial" w:cs="Arial"/>
          <w:b/>
          <w:bCs/>
          <w:sz w:val="24"/>
          <w:lang w:val="en"/>
        </w:rPr>
        <w:t xml:space="preserve">  </w:t>
      </w:r>
      <w:r w:rsidRPr="000A36CE">
        <w:rPr>
          <w:rFonts w:ascii="Arial" w:hAnsi="Arial" w:cs="Arial"/>
          <w:sz w:val="24"/>
          <w:lang w:val="en"/>
        </w:rPr>
        <w:t>25/04/1918</w:t>
      </w:r>
    </w:p>
    <w:p w:rsidR="000A36CE" w:rsidRPr="000A36CE" w:rsidRDefault="000A36CE" w:rsidP="000A36CE">
      <w:pPr>
        <w:rPr>
          <w:rFonts w:ascii="Arial" w:hAnsi="Arial" w:cs="Arial"/>
          <w:sz w:val="24"/>
          <w:lang w:val="en"/>
        </w:rPr>
      </w:pPr>
      <w:r w:rsidRPr="000A36CE">
        <w:rPr>
          <w:rFonts w:ascii="Arial" w:hAnsi="Arial" w:cs="Arial"/>
          <w:b/>
          <w:bCs/>
          <w:sz w:val="24"/>
          <w:lang w:val="en"/>
        </w:rPr>
        <w:t>Age:</w:t>
      </w:r>
      <w:r>
        <w:rPr>
          <w:rFonts w:ascii="Arial" w:hAnsi="Arial" w:cs="Arial"/>
          <w:b/>
          <w:bCs/>
          <w:sz w:val="24"/>
          <w:lang w:val="en"/>
        </w:rPr>
        <w:t xml:space="preserve">  </w:t>
      </w:r>
      <w:r w:rsidRPr="000A36CE">
        <w:rPr>
          <w:rFonts w:ascii="Arial" w:hAnsi="Arial" w:cs="Arial"/>
          <w:sz w:val="24"/>
          <w:lang w:val="en"/>
        </w:rPr>
        <w:t>21</w:t>
      </w:r>
    </w:p>
    <w:p w:rsidR="000A36CE" w:rsidRPr="000A36CE" w:rsidRDefault="000A36CE" w:rsidP="000A36CE">
      <w:pPr>
        <w:rPr>
          <w:rFonts w:ascii="Arial" w:hAnsi="Arial" w:cs="Arial"/>
          <w:b/>
          <w:bCs/>
          <w:sz w:val="24"/>
          <w:lang w:val="en"/>
        </w:rPr>
      </w:pPr>
      <w:r w:rsidRPr="000A36CE">
        <w:rPr>
          <w:rFonts w:ascii="Arial" w:hAnsi="Arial" w:cs="Arial"/>
          <w:b/>
          <w:bCs/>
          <w:sz w:val="24"/>
          <w:lang w:val="en"/>
        </w:rPr>
        <w:t>Regiment/Service:</w:t>
      </w:r>
      <w:r>
        <w:rPr>
          <w:rFonts w:ascii="Arial" w:hAnsi="Arial" w:cs="Arial"/>
          <w:b/>
          <w:bCs/>
          <w:sz w:val="24"/>
          <w:lang w:val="en"/>
        </w:rPr>
        <w:t xml:space="preserve">  </w:t>
      </w:r>
      <w:proofErr w:type="spellStart"/>
      <w:r w:rsidRPr="000A36CE">
        <w:rPr>
          <w:rFonts w:ascii="Arial" w:hAnsi="Arial" w:cs="Arial"/>
          <w:sz w:val="24"/>
          <w:lang w:val="en"/>
        </w:rPr>
        <w:t>Cameronians</w:t>
      </w:r>
      <w:proofErr w:type="spellEnd"/>
      <w:r w:rsidRPr="000A36CE">
        <w:rPr>
          <w:rFonts w:ascii="Arial" w:hAnsi="Arial" w:cs="Arial"/>
          <w:sz w:val="24"/>
          <w:lang w:val="en"/>
        </w:rPr>
        <w:t xml:space="preserve"> (Scottish Rifles)</w:t>
      </w:r>
      <w:r>
        <w:rPr>
          <w:rFonts w:ascii="Arial" w:hAnsi="Arial" w:cs="Arial"/>
          <w:b/>
          <w:bCs/>
          <w:sz w:val="24"/>
          <w:lang w:val="en"/>
        </w:rPr>
        <w:t xml:space="preserve">, </w:t>
      </w:r>
      <w:r w:rsidRPr="000A36CE">
        <w:rPr>
          <w:rFonts w:ascii="Arial" w:hAnsi="Arial" w:cs="Arial"/>
          <w:sz w:val="24"/>
          <w:lang w:val="en"/>
        </w:rPr>
        <w:t xml:space="preserve">9th Bn. </w:t>
      </w:r>
    </w:p>
    <w:p w:rsidR="000A36CE" w:rsidRPr="000A36CE" w:rsidRDefault="000A36CE" w:rsidP="000A36CE">
      <w:pPr>
        <w:rPr>
          <w:rFonts w:ascii="Arial" w:hAnsi="Arial" w:cs="Arial"/>
          <w:sz w:val="24"/>
          <w:lang w:val="en"/>
        </w:rPr>
      </w:pPr>
      <w:r w:rsidRPr="000A36CE">
        <w:rPr>
          <w:rFonts w:ascii="Arial" w:hAnsi="Arial" w:cs="Arial"/>
          <w:b/>
          <w:bCs/>
          <w:sz w:val="24"/>
          <w:lang w:val="en"/>
        </w:rPr>
        <w:t>Panel Reference:</w:t>
      </w:r>
      <w:r>
        <w:rPr>
          <w:rFonts w:ascii="Arial" w:hAnsi="Arial" w:cs="Arial"/>
          <w:b/>
          <w:bCs/>
          <w:sz w:val="24"/>
          <w:lang w:val="en"/>
        </w:rPr>
        <w:t xml:space="preserve">  </w:t>
      </w:r>
      <w:r w:rsidRPr="000A36CE">
        <w:rPr>
          <w:rFonts w:ascii="Arial" w:hAnsi="Arial" w:cs="Arial"/>
          <w:sz w:val="24"/>
          <w:lang w:val="en"/>
        </w:rPr>
        <w:t>Panel 68 to 70 and 162 and 162A.</w:t>
      </w:r>
    </w:p>
    <w:p w:rsidR="000A36CE" w:rsidRPr="000A36CE" w:rsidRDefault="000A36CE" w:rsidP="000A36CE">
      <w:pPr>
        <w:rPr>
          <w:rFonts w:ascii="Arial" w:hAnsi="Arial" w:cs="Arial"/>
          <w:sz w:val="24"/>
          <w:lang w:val="en"/>
        </w:rPr>
      </w:pPr>
      <w:r w:rsidRPr="000A36CE">
        <w:rPr>
          <w:rFonts w:ascii="Arial" w:hAnsi="Arial" w:cs="Arial"/>
          <w:b/>
          <w:bCs/>
          <w:sz w:val="24"/>
          <w:lang w:val="en"/>
        </w:rPr>
        <w:t>Memorial:</w:t>
      </w:r>
      <w:r>
        <w:rPr>
          <w:rFonts w:ascii="Arial" w:hAnsi="Arial" w:cs="Arial"/>
          <w:b/>
          <w:bCs/>
          <w:sz w:val="24"/>
          <w:lang w:val="en"/>
        </w:rPr>
        <w:t xml:space="preserve">  </w:t>
      </w:r>
      <w:hyperlink r:id="rId5" w:history="1">
        <w:r w:rsidRPr="000A36CE">
          <w:rPr>
            <w:rStyle w:val="Hyperlink"/>
            <w:rFonts w:ascii="Arial" w:hAnsi="Arial" w:cs="Arial"/>
            <w:sz w:val="24"/>
            <w:lang w:val="en"/>
          </w:rPr>
          <w:t>TYNE COT MEMORIAL</w:t>
        </w:r>
      </w:hyperlink>
    </w:p>
    <w:p w:rsidR="000A36CE" w:rsidRDefault="000A36CE" w:rsidP="000A36CE">
      <w:pPr>
        <w:rPr>
          <w:rFonts w:ascii="Arial" w:hAnsi="Arial" w:cs="Arial"/>
          <w:b/>
          <w:bCs/>
          <w:sz w:val="24"/>
          <w:lang w:val="en"/>
        </w:rPr>
      </w:pPr>
    </w:p>
    <w:p w:rsidR="000A36CE" w:rsidRPr="000A36CE" w:rsidRDefault="000A36CE" w:rsidP="000A36CE">
      <w:pPr>
        <w:rPr>
          <w:rFonts w:ascii="Arial" w:hAnsi="Arial" w:cs="Arial"/>
          <w:b/>
          <w:bCs/>
          <w:sz w:val="24"/>
          <w:lang w:val="en"/>
        </w:rPr>
      </w:pPr>
      <w:r w:rsidRPr="000A36CE">
        <w:rPr>
          <w:rFonts w:ascii="Arial" w:hAnsi="Arial" w:cs="Arial"/>
          <w:b/>
          <w:bCs/>
          <w:sz w:val="24"/>
          <w:lang w:val="en"/>
        </w:rPr>
        <w:t>Additional Information:</w:t>
      </w:r>
    </w:p>
    <w:p w:rsidR="000A36CE" w:rsidRPr="000A36CE" w:rsidRDefault="000A36CE" w:rsidP="000A36CE">
      <w:pPr>
        <w:rPr>
          <w:rFonts w:ascii="Arial" w:hAnsi="Arial" w:cs="Arial"/>
          <w:sz w:val="24"/>
          <w:lang w:val="en"/>
        </w:rPr>
      </w:pPr>
      <w:r w:rsidRPr="000A36CE">
        <w:rPr>
          <w:rFonts w:ascii="Arial" w:hAnsi="Arial" w:cs="Arial"/>
          <w:sz w:val="24"/>
          <w:lang w:val="en"/>
        </w:rPr>
        <w:t>Son of Edward and Nellie Cutler Palmer, of 122, Wilton St., Glasgow.</w:t>
      </w:r>
    </w:p>
    <w:p w:rsidR="000A36CE" w:rsidRDefault="000A36CE">
      <w:pPr>
        <w:rPr>
          <w:rFonts w:ascii="Arial" w:hAnsi="Arial" w:cs="Arial"/>
          <w:sz w:val="24"/>
        </w:rPr>
      </w:pPr>
    </w:p>
    <w:p w:rsidR="000A36CE" w:rsidRDefault="000A36CE">
      <w:pPr>
        <w:rPr>
          <w:rFonts w:ascii="Arial" w:hAnsi="Arial" w:cs="Arial"/>
          <w:sz w:val="24"/>
        </w:rPr>
      </w:pPr>
      <w:r>
        <w:rPr>
          <w:rFonts w:ascii="Arial" w:hAnsi="Arial" w:cs="Arial"/>
          <w:noProof/>
          <w:sz w:val="18"/>
          <w:szCs w:val="18"/>
          <w:lang w:eastAsia="en-GB"/>
        </w:rPr>
        <w:drawing>
          <wp:inline distT="0" distB="0" distL="0" distR="0">
            <wp:extent cx="5731510" cy="4300175"/>
            <wp:effectExtent l="0" t="0" r="2540" b="5715"/>
            <wp:docPr id="2" name="Picture 2" descr="http://www.cwgc.org/dbImage.ashx?id=15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55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300175"/>
                    </a:xfrm>
                    <a:prstGeom prst="rect">
                      <a:avLst/>
                    </a:prstGeom>
                    <a:noFill/>
                    <a:ln>
                      <a:noFill/>
                    </a:ln>
                  </pic:spPr>
                </pic:pic>
              </a:graphicData>
            </a:graphic>
          </wp:inline>
        </w:drawing>
      </w:r>
    </w:p>
    <w:p w:rsidR="000A36CE" w:rsidRDefault="000A36CE" w:rsidP="000A36CE">
      <w:pPr>
        <w:jc w:val="center"/>
        <w:rPr>
          <w:rFonts w:ascii="Arial" w:hAnsi="Arial" w:cs="Arial"/>
          <w:sz w:val="24"/>
        </w:rPr>
      </w:pPr>
      <w:r>
        <w:rPr>
          <w:rFonts w:ascii="Arial" w:hAnsi="Arial" w:cs="Arial"/>
          <w:sz w:val="24"/>
        </w:rPr>
        <w:t>Tyne Cot Memorial, Belgium</w:t>
      </w:r>
    </w:p>
    <w:p w:rsidR="000A36CE" w:rsidRDefault="000A36CE" w:rsidP="000A36CE">
      <w:pPr>
        <w:rPr>
          <w:rFonts w:ascii="Arial" w:hAnsi="Arial" w:cs="Arial"/>
          <w:sz w:val="24"/>
        </w:rPr>
      </w:pPr>
    </w:p>
    <w:p w:rsidR="000A36CE" w:rsidRPr="000A36CE" w:rsidRDefault="000A36CE" w:rsidP="000A36CE">
      <w:pPr>
        <w:rPr>
          <w:rFonts w:ascii="Arial" w:hAnsi="Arial" w:cs="Arial"/>
          <w:b/>
          <w:bCs/>
          <w:sz w:val="24"/>
          <w:lang w:val="en"/>
        </w:rPr>
      </w:pPr>
      <w:r w:rsidRPr="000A36CE">
        <w:rPr>
          <w:rFonts w:ascii="Arial" w:hAnsi="Arial" w:cs="Arial"/>
          <w:b/>
          <w:bCs/>
          <w:sz w:val="24"/>
          <w:lang w:val="en"/>
        </w:rPr>
        <w:t>Country:</w:t>
      </w:r>
      <w:r>
        <w:rPr>
          <w:rFonts w:ascii="Arial" w:hAnsi="Arial" w:cs="Arial"/>
          <w:b/>
          <w:bCs/>
          <w:sz w:val="24"/>
          <w:lang w:val="en"/>
        </w:rPr>
        <w:t xml:space="preserve">  </w:t>
      </w:r>
      <w:r w:rsidRPr="000A36CE">
        <w:rPr>
          <w:rFonts w:ascii="Arial" w:hAnsi="Arial" w:cs="Arial"/>
          <w:sz w:val="24"/>
          <w:lang w:val="en"/>
        </w:rPr>
        <w:t>Belgium</w:t>
      </w:r>
    </w:p>
    <w:p w:rsidR="000A36CE" w:rsidRPr="000A36CE" w:rsidRDefault="000A36CE" w:rsidP="000A36CE">
      <w:pPr>
        <w:rPr>
          <w:rFonts w:ascii="Arial" w:hAnsi="Arial" w:cs="Arial"/>
          <w:sz w:val="24"/>
          <w:lang w:val="en"/>
        </w:rPr>
      </w:pPr>
      <w:r w:rsidRPr="000A36CE">
        <w:rPr>
          <w:rFonts w:ascii="Arial" w:hAnsi="Arial" w:cs="Arial"/>
          <w:b/>
          <w:bCs/>
          <w:sz w:val="24"/>
          <w:lang w:val="en"/>
        </w:rPr>
        <w:t>Locality:</w:t>
      </w:r>
      <w:r>
        <w:rPr>
          <w:rFonts w:ascii="Arial" w:hAnsi="Arial" w:cs="Arial"/>
          <w:b/>
          <w:bCs/>
          <w:sz w:val="24"/>
          <w:lang w:val="en"/>
        </w:rPr>
        <w:t xml:space="preserve">  </w:t>
      </w:r>
      <w:r w:rsidRPr="000A36CE">
        <w:rPr>
          <w:rFonts w:ascii="Arial" w:hAnsi="Arial" w:cs="Arial"/>
          <w:sz w:val="24"/>
          <w:lang w:val="en"/>
        </w:rPr>
        <w:t>West-</w:t>
      </w:r>
      <w:proofErr w:type="spellStart"/>
      <w:r w:rsidRPr="000A36CE">
        <w:rPr>
          <w:rFonts w:ascii="Arial" w:hAnsi="Arial" w:cs="Arial"/>
          <w:sz w:val="24"/>
          <w:lang w:val="en"/>
        </w:rPr>
        <w:t>Vlaanderen</w:t>
      </w:r>
      <w:proofErr w:type="spellEnd"/>
    </w:p>
    <w:p w:rsidR="000A36CE" w:rsidRPr="000A36CE" w:rsidRDefault="000A36CE" w:rsidP="000A36CE">
      <w:pPr>
        <w:rPr>
          <w:rFonts w:ascii="Arial" w:hAnsi="Arial" w:cs="Arial"/>
          <w:b/>
          <w:bCs/>
          <w:sz w:val="24"/>
          <w:lang w:val="en"/>
        </w:rPr>
      </w:pPr>
      <w:r w:rsidRPr="000A36CE">
        <w:rPr>
          <w:rFonts w:ascii="Arial" w:hAnsi="Arial" w:cs="Arial"/>
          <w:b/>
          <w:bCs/>
          <w:sz w:val="24"/>
          <w:lang w:val="en"/>
        </w:rPr>
        <w:t>Identified Casualties:</w:t>
      </w:r>
      <w:r>
        <w:rPr>
          <w:rFonts w:ascii="Arial" w:hAnsi="Arial" w:cs="Arial"/>
          <w:b/>
          <w:bCs/>
          <w:sz w:val="24"/>
          <w:lang w:val="en"/>
        </w:rPr>
        <w:t xml:space="preserve">  </w:t>
      </w:r>
      <w:r w:rsidRPr="000A36CE">
        <w:rPr>
          <w:rFonts w:ascii="Arial" w:hAnsi="Arial" w:cs="Arial"/>
          <w:sz w:val="24"/>
          <w:lang w:val="en"/>
        </w:rPr>
        <w:t>34946</w:t>
      </w:r>
    </w:p>
    <w:p w:rsidR="000A36CE" w:rsidRDefault="000A36CE" w:rsidP="000A36CE">
      <w:pPr>
        <w:rPr>
          <w:rFonts w:ascii="Arial" w:hAnsi="Arial" w:cs="Arial"/>
          <w:b/>
          <w:bCs/>
          <w:sz w:val="24"/>
          <w:lang w:val="en"/>
        </w:rPr>
      </w:pPr>
    </w:p>
    <w:p w:rsidR="000A36CE" w:rsidRDefault="000A36CE" w:rsidP="000A36CE">
      <w:pPr>
        <w:rPr>
          <w:rFonts w:ascii="Arial" w:hAnsi="Arial" w:cs="Arial"/>
          <w:b/>
          <w:bCs/>
          <w:sz w:val="24"/>
          <w:lang w:val="en"/>
        </w:rPr>
      </w:pPr>
    </w:p>
    <w:p w:rsidR="000A36CE" w:rsidRDefault="000A36CE" w:rsidP="000A36CE">
      <w:pPr>
        <w:rPr>
          <w:rFonts w:ascii="Arial" w:hAnsi="Arial" w:cs="Arial"/>
          <w:b/>
          <w:bCs/>
          <w:sz w:val="24"/>
          <w:lang w:val="en"/>
        </w:rPr>
      </w:pPr>
    </w:p>
    <w:p w:rsidR="000A36CE" w:rsidRPr="000A36CE" w:rsidRDefault="000A36CE" w:rsidP="000A36CE">
      <w:pPr>
        <w:rPr>
          <w:rFonts w:ascii="Arial" w:hAnsi="Arial" w:cs="Arial"/>
          <w:b/>
          <w:bCs/>
          <w:sz w:val="24"/>
          <w:lang w:val="en"/>
        </w:rPr>
      </w:pPr>
      <w:r w:rsidRPr="000A36CE">
        <w:rPr>
          <w:rFonts w:ascii="Arial" w:hAnsi="Arial" w:cs="Arial"/>
          <w:b/>
          <w:bCs/>
          <w:sz w:val="24"/>
          <w:lang w:val="en"/>
        </w:rPr>
        <w:lastRenderedPageBreak/>
        <w:t>Location Information</w:t>
      </w:r>
    </w:p>
    <w:p w:rsidR="000A36CE" w:rsidRPr="000A36CE" w:rsidRDefault="000A36CE" w:rsidP="000A36CE">
      <w:pPr>
        <w:rPr>
          <w:rFonts w:ascii="Arial" w:hAnsi="Arial" w:cs="Arial"/>
          <w:sz w:val="24"/>
          <w:lang w:val="en"/>
        </w:rPr>
      </w:pPr>
      <w:r w:rsidRPr="000A36CE">
        <w:rPr>
          <w:rFonts w:ascii="Arial" w:hAnsi="Arial" w:cs="Arial"/>
          <w:sz w:val="24"/>
          <w:lang w:val="en"/>
        </w:rPr>
        <w:t xml:space="preserve">The Tyne Cot Memorial to the Missing forms the north-eastern boundary of Tyne Cot Cemetery, which is located 9 </w:t>
      </w:r>
      <w:proofErr w:type="spellStart"/>
      <w:r w:rsidRPr="000A36CE">
        <w:rPr>
          <w:rFonts w:ascii="Arial" w:hAnsi="Arial" w:cs="Arial"/>
          <w:sz w:val="24"/>
          <w:lang w:val="en"/>
        </w:rPr>
        <w:t>kilometres</w:t>
      </w:r>
      <w:proofErr w:type="spellEnd"/>
      <w:r w:rsidRPr="000A36CE">
        <w:rPr>
          <w:rFonts w:ascii="Arial" w:hAnsi="Arial" w:cs="Arial"/>
          <w:sz w:val="24"/>
          <w:lang w:val="en"/>
        </w:rPr>
        <w:t xml:space="preserve"> north east of Ieper town </w:t>
      </w:r>
      <w:proofErr w:type="spellStart"/>
      <w:r w:rsidRPr="000A36CE">
        <w:rPr>
          <w:rFonts w:ascii="Arial" w:hAnsi="Arial" w:cs="Arial"/>
          <w:sz w:val="24"/>
          <w:lang w:val="en"/>
        </w:rPr>
        <w:t>centre</w:t>
      </w:r>
      <w:proofErr w:type="spellEnd"/>
      <w:r w:rsidRPr="000A36CE">
        <w:rPr>
          <w:rFonts w:ascii="Arial" w:hAnsi="Arial" w:cs="Arial"/>
          <w:sz w:val="24"/>
          <w:lang w:val="en"/>
        </w:rPr>
        <w:t xml:space="preserve">, on the </w:t>
      </w:r>
      <w:proofErr w:type="spellStart"/>
      <w:r w:rsidRPr="000A36CE">
        <w:rPr>
          <w:rFonts w:ascii="Arial" w:hAnsi="Arial" w:cs="Arial"/>
          <w:sz w:val="24"/>
          <w:lang w:val="en"/>
        </w:rPr>
        <w:t>Tynecotstraat</w:t>
      </w:r>
      <w:proofErr w:type="spellEnd"/>
      <w:r w:rsidRPr="000A36CE">
        <w:rPr>
          <w:rFonts w:ascii="Arial" w:hAnsi="Arial" w:cs="Arial"/>
          <w:sz w:val="24"/>
          <w:lang w:val="en"/>
        </w:rPr>
        <w:t xml:space="preserve">, a road leading from the </w:t>
      </w:r>
      <w:proofErr w:type="spellStart"/>
      <w:r w:rsidRPr="000A36CE">
        <w:rPr>
          <w:rFonts w:ascii="Arial" w:hAnsi="Arial" w:cs="Arial"/>
          <w:sz w:val="24"/>
          <w:lang w:val="en"/>
        </w:rPr>
        <w:t>Zonnebeekseweg</w:t>
      </w:r>
      <w:proofErr w:type="spellEnd"/>
      <w:r w:rsidRPr="000A36CE">
        <w:rPr>
          <w:rFonts w:ascii="Arial" w:hAnsi="Arial" w:cs="Arial"/>
          <w:sz w:val="24"/>
          <w:lang w:val="en"/>
        </w:rPr>
        <w:t xml:space="preserve"> (N332). </w:t>
      </w:r>
      <w:r w:rsidRPr="000A36CE">
        <w:rPr>
          <w:rFonts w:ascii="Arial" w:hAnsi="Arial" w:cs="Arial"/>
          <w:sz w:val="24"/>
          <w:lang w:val="en"/>
        </w:rPr>
        <w:br/>
      </w:r>
      <w:r w:rsidRPr="000A36CE">
        <w:rPr>
          <w:rFonts w:ascii="Arial" w:hAnsi="Arial" w:cs="Arial"/>
          <w:sz w:val="24"/>
          <w:lang w:val="en"/>
        </w:rPr>
        <w:br/>
        <w:t xml:space="preserve">The names of those from United Kingdom units are inscribed on Panels arranged by Regiment under their respective Ranks. </w:t>
      </w:r>
      <w:r w:rsidRPr="000A36CE">
        <w:rPr>
          <w:rFonts w:ascii="Arial" w:hAnsi="Arial" w:cs="Arial"/>
          <w:sz w:val="24"/>
          <w:lang w:val="en"/>
        </w:rPr>
        <w:br/>
      </w:r>
      <w:r w:rsidRPr="000A36CE">
        <w:rPr>
          <w:rFonts w:ascii="Arial" w:hAnsi="Arial" w:cs="Arial"/>
          <w:sz w:val="24"/>
          <w:lang w:val="en"/>
        </w:rPr>
        <w:br/>
        <w:t xml:space="preserve">The names of those from New Zealand units are inscribed on panels within the New Zealand Memorial Apse located at the </w:t>
      </w:r>
      <w:proofErr w:type="spellStart"/>
      <w:r w:rsidRPr="000A36CE">
        <w:rPr>
          <w:rFonts w:ascii="Arial" w:hAnsi="Arial" w:cs="Arial"/>
          <w:sz w:val="24"/>
          <w:lang w:val="en"/>
        </w:rPr>
        <w:t>centre</w:t>
      </w:r>
      <w:proofErr w:type="spellEnd"/>
      <w:r w:rsidRPr="000A36CE">
        <w:rPr>
          <w:rFonts w:ascii="Arial" w:hAnsi="Arial" w:cs="Arial"/>
          <w:sz w:val="24"/>
          <w:lang w:val="en"/>
        </w:rPr>
        <w:t xml:space="preserve"> of the Memorial.</w:t>
      </w:r>
    </w:p>
    <w:p w:rsidR="000A36CE" w:rsidRDefault="000A36CE" w:rsidP="000A36CE">
      <w:pPr>
        <w:rPr>
          <w:rFonts w:ascii="Arial" w:hAnsi="Arial" w:cs="Arial"/>
          <w:b/>
          <w:bCs/>
          <w:sz w:val="24"/>
          <w:lang w:val="en"/>
        </w:rPr>
      </w:pPr>
    </w:p>
    <w:p w:rsidR="000A36CE" w:rsidRPr="000A36CE" w:rsidRDefault="000A36CE" w:rsidP="000A36CE">
      <w:pPr>
        <w:rPr>
          <w:rFonts w:ascii="Arial" w:hAnsi="Arial" w:cs="Arial"/>
          <w:b/>
          <w:bCs/>
          <w:sz w:val="24"/>
          <w:lang w:val="en"/>
        </w:rPr>
      </w:pPr>
      <w:r w:rsidRPr="000A36CE">
        <w:rPr>
          <w:rFonts w:ascii="Arial" w:hAnsi="Arial" w:cs="Arial"/>
          <w:b/>
          <w:bCs/>
          <w:sz w:val="24"/>
          <w:lang w:val="en"/>
        </w:rPr>
        <w:t>Visiting Information</w:t>
      </w:r>
    </w:p>
    <w:p w:rsidR="000A36CE" w:rsidRDefault="000A36CE" w:rsidP="000A36CE">
      <w:pPr>
        <w:rPr>
          <w:rFonts w:ascii="Arial" w:hAnsi="Arial" w:cs="Arial"/>
          <w:sz w:val="24"/>
          <w:lang w:val="en"/>
        </w:rPr>
      </w:pPr>
      <w:r w:rsidRPr="000A36CE">
        <w:rPr>
          <w:rFonts w:ascii="Arial" w:hAnsi="Arial" w:cs="Arial"/>
          <w:sz w:val="24"/>
          <w:lang w:val="en"/>
        </w:rPr>
        <w:t>There are two separate registers for this site - one for the cemetery and one for the memorial. The cemetery register will be found in the gatehouse as you enter the cemetery, and the memorial register will be found in the left hand rotunda of the memorial as you face the memorial. SCHOOL GROUPS: TEACHERS - PLEASE CLOSELY SUPERVISE YOUR STUDENTS, PARTICULARLY AT THE TYNE COT CEMETERY CROSS OF SACRIFICE Wheelchair access to this cemetery is possible via an entrance at the rear and is signposted from the car park. For further information regarding wheelchair access, please contact our Enquiries Section on 01628 507200.</w:t>
      </w:r>
      <w:r w:rsidRPr="000A36CE">
        <w:rPr>
          <w:rFonts w:ascii="Arial" w:hAnsi="Arial" w:cs="Arial"/>
          <w:sz w:val="24"/>
          <w:lang w:val="en"/>
        </w:rPr>
        <w:br/>
      </w:r>
      <w:r w:rsidRPr="000A36CE">
        <w:rPr>
          <w:rFonts w:ascii="Arial" w:hAnsi="Arial" w:cs="Arial"/>
          <w:sz w:val="24"/>
          <w:lang w:val="en"/>
        </w:rPr>
        <w:br/>
        <w:t xml:space="preserve">There are two separate registers for this site - one for the cemetery and one for the memorial. The cemetery register will be found in the gatehouse as you enter the cemetery, and the memorial register will be found in the left hand </w:t>
      </w:r>
      <w:proofErr w:type="spellStart"/>
      <w:r w:rsidRPr="000A36CE">
        <w:rPr>
          <w:rFonts w:ascii="Arial" w:hAnsi="Arial" w:cs="Arial"/>
          <w:sz w:val="24"/>
          <w:lang w:val="en"/>
        </w:rPr>
        <w:t>pavillion</w:t>
      </w:r>
      <w:proofErr w:type="spellEnd"/>
      <w:r w:rsidRPr="000A36CE">
        <w:rPr>
          <w:rFonts w:ascii="Arial" w:hAnsi="Arial" w:cs="Arial"/>
          <w:sz w:val="24"/>
          <w:lang w:val="en"/>
        </w:rPr>
        <w:t xml:space="preserve"> of the memorial as you face the memorial. </w:t>
      </w:r>
      <w:r w:rsidRPr="000A36CE">
        <w:rPr>
          <w:rFonts w:ascii="Arial" w:hAnsi="Arial" w:cs="Arial"/>
          <w:sz w:val="24"/>
          <w:lang w:val="en"/>
        </w:rPr>
        <w:br/>
      </w:r>
      <w:r w:rsidRPr="000A36CE">
        <w:rPr>
          <w:rFonts w:ascii="Arial" w:hAnsi="Arial" w:cs="Arial"/>
          <w:sz w:val="24"/>
          <w:lang w:val="en"/>
        </w:rPr>
        <w:br/>
        <w:t>Panel Numbers quoted at the end of each entry relate to the panels dedicated to the Regiment with which the casualty served. In some instances, where a casualty is recorded as attached to another Regiment, his name may appear within their Regimental Panels. Please refer to the on-site Memorial Register Introduction. The Addenda Panel lists those service personnel whose details are awaiting addition to the Regimental Panels.</w:t>
      </w:r>
      <w:r w:rsidRPr="000A36CE">
        <w:rPr>
          <w:rFonts w:ascii="Arial" w:hAnsi="Arial" w:cs="Arial"/>
          <w:sz w:val="24"/>
          <w:lang w:val="en"/>
        </w:rPr>
        <w:br/>
      </w:r>
      <w:r w:rsidRPr="000A36CE">
        <w:rPr>
          <w:rFonts w:ascii="Arial" w:hAnsi="Arial" w:cs="Arial"/>
          <w:sz w:val="24"/>
          <w:lang w:val="en"/>
        </w:rPr>
        <w:br/>
        <w:t xml:space="preserve">Wheelchair access to this cemetery is possible via an entrance at the rear and is signposted from the car park. </w:t>
      </w:r>
      <w:r w:rsidRPr="000A36CE">
        <w:rPr>
          <w:rFonts w:ascii="Arial" w:hAnsi="Arial" w:cs="Arial"/>
          <w:sz w:val="24"/>
          <w:lang w:val="en"/>
        </w:rPr>
        <w:br/>
      </w:r>
    </w:p>
    <w:p w:rsidR="000A36CE" w:rsidRPr="000A36CE" w:rsidRDefault="000A36CE" w:rsidP="000A36CE">
      <w:pPr>
        <w:rPr>
          <w:rFonts w:ascii="Arial" w:hAnsi="Arial" w:cs="Arial"/>
          <w:sz w:val="24"/>
          <w:lang w:val="en"/>
        </w:rPr>
      </w:pPr>
      <w:r w:rsidRPr="000A36CE">
        <w:rPr>
          <w:rFonts w:ascii="Arial" w:hAnsi="Arial" w:cs="Arial"/>
          <w:sz w:val="24"/>
          <w:lang w:val="en"/>
        </w:rPr>
        <w:t>For further information regarding wheelchair access, please contact our Enquiries Section on 01628 507200.</w:t>
      </w:r>
    </w:p>
    <w:p w:rsidR="000A36CE" w:rsidRDefault="000A36CE" w:rsidP="000A36CE">
      <w:pPr>
        <w:rPr>
          <w:rFonts w:ascii="Arial" w:hAnsi="Arial" w:cs="Arial"/>
          <w:b/>
          <w:bCs/>
          <w:sz w:val="24"/>
          <w:lang w:val="en"/>
        </w:rPr>
      </w:pPr>
    </w:p>
    <w:p w:rsidR="000A36CE" w:rsidRPr="000A36CE" w:rsidRDefault="000A36CE" w:rsidP="000A36CE">
      <w:pPr>
        <w:rPr>
          <w:rFonts w:ascii="Arial" w:hAnsi="Arial" w:cs="Arial"/>
          <w:b/>
          <w:bCs/>
          <w:sz w:val="24"/>
          <w:lang w:val="en"/>
        </w:rPr>
      </w:pPr>
      <w:r w:rsidRPr="000A36CE">
        <w:rPr>
          <w:rFonts w:ascii="Arial" w:hAnsi="Arial" w:cs="Arial"/>
          <w:b/>
          <w:bCs/>
          <w:sz w:val="24"/>
          <w:lang w:val="en"/>
        </w:rPr>
        <w:t>Historical Information</w:t>
      </w:r>
    </w:p>
    <w:p w:rsidR="000A36CE" w:rsidRPr="000A36CE" w:rsidRDefault="000A36CE" w:rsidP="000A36CE">
      <w:pPr>
        <w:rPr>
          <w:rFonts w:ascii="Arial" w:hAnsi="Arial" w:cs="Arial"/>
          <w:sz w:val="24"/>
          <w:lang w:val="en"/>
        </w:rPr>
      </w:pPr>
      <w:r w:rsidRPr="000A36CE">
        <w:rPr>
          <w:rFonts w:ascii="Arial" w:hAnsi="Arial" w:cs="Arial"/>
          <w:sz w:val="24"/>
          <w:lang w:val="en"/>
        </w:rPr>
        <w:t xml:space="preserve">The Tyne Cot Memorial is one of four memorials to the missing in Belgian Flanders which cover the area known as the Ypres Salient. Broadly speaking, the Salient stretched from </w:t>
      </w:r>
      <w:proofErr w:type="spellStart"/>
      <w:r w:rsidRPr="000A36CE">
        <w:rPr>
          <w:rFonts w:ascii="Arial" w:hAnsi="Arial" w:cs="Arial"/>
          <w:sz w:val="24"/>
          <w:lang w:val="en"/>
        </w:rPr>
        <w:t>Langemarck</w:t>
      </w:r>
      <w:proofErr w:type="spellEnd"/>
      <w:r w:rsidRPr="000A36CE">
        <w:rPr>
          <w:rFonts w:ascii="Arial" w:hAnsi="Arial" w:cs="Arial"/>
          <w:sz w:val="24"/>
          <w:lang w:val="en"/>
        </w:rPr>
        <w:t xml:space="preserve"> in the north to the northern edge in </w:t>
      </w:r>
      <w:proofErr w:type="spellStart"/>
      <w:r w:rsidRPr="000A36CE">
        <w:rPr>
          <w:rFonts w:ascii="Arial" w:hAnsi="Arial" w:cs="Arial"/>
          <w:sz w:val="24"/>
          <w:lang w:val="en"/>
        </w:rPr>
        <w:t>Ploegsteert</w:t>
      </w:r>
      <w:proofErr w:type="spellEnd"/>
      <w:r w:rsidRPr="000A36CE">
        <w:rPr>
          <w:rFonts w:ascii="Arial" w:hAnsi="Arial" w:cs="Arial"/>
          <w:sz w:val="24"/>
          <w:lang w:val="en"/>
        </w:rPr>
        <w:t xml:space="preserve"> Wood in the south, but it varied in area and shape throughout the war.</w:t>
      </w:r>
      <w:r w:rsidRPr="000A36CE">
        <w:rPr>
          <w:rFonts w:ascii="Arial" w:hAnsi="Arial" w:cs="Arial"/>
          <w:sz w:val="24"/>
          <w:lang w:val="en"/>
        </w:rPr>
        <w:br/>
      </w:r>
      <w:r w:rsidRPr="000A36CE">
        <w:rPr>
          <w:rFonts w:ascii="Arial" w:hAnsi="Arial" w:cs="Arial"/>
          <w:sz w:val="24"/>
          <w:lang w:val="en"/>
        </w:rPr>
        <w:br/>
        <w:t xml:space="preserve">The Salient was formed during the First Battle of Ypres in October and November 1914, when a small British Expeditionary Force succeeded in securing the town before the onset of winter, pushing the German forces back to the Passchendaele Ridge. The Second Battle of Ypres began in April 1915 when the Germans released </w:t>
      </w:r>
      <w:r w:rsidRPr="000A36CE">
        <w:rPr>
          <w:rFonts w:ascii="Arial" w:hAnsi="Arial" w:cs="Arial"/>
          <w:sz w:val="24"/>
          <w:lang w:val="en"/>
        </w:rPr>
        <w:lastRenderedPageBreak/>
        <w:t xml:space="preserve">poison gas into the Allied lines north of Ypres. This was the first time gas had been used by </w:t>
      </w:r>
      <w:proofErr w:type="gramStart"/>
      <w:r w:rsidRPr="000A36CE">
        <w:rPr>
          <w:rFonts w:ascii="Arial" w:hAnsi="Arial" w:cs="Arial"/>
          <w:sz w:val="24"/>
          <w:lang w:val="en"/>
        </w:rPr>
        <w:t>either side and</w:t>
      </w:r>
      <w:proofErr w:type="gramEnd"/>
      <w:r w:rsidRPr="000A36CE">
        <w:rPr>
          <w:rFonts w:ascii="Arial" w:hAnsi="Arial" w:cs="Arial"/>
          <w:sz w:val="24"/>
          <w:lang w:val="en"/>
        </w:rPr>
        <w:t xml:space="preserve"> the violence of the attack forced an Allied withdrawal and a shortening of the line of </w:t>
      </w:r>
      <w:proofErr w:type="spellStart"/>
      <w:r w:rsidRPr="000A36CE">
        <w:rPr>
          <w:rFonts w:ascii="Arial" w:hAnsi="Arial" w:cs="Arial"/>
          <w:sz w:val="24"/>
          <w:lang w:val="en"/>
        </w:rPr>
        <w:t>defence</w:t>
      </w:r>
      <w:proofErr w:type="spellEnd"/>
      <w:r w:rsidRPr="000A36CE">
        <w:rPr>
          <w:rFonts w:ascii="Arial" w:hAnsi="Arial" w:cs="Arial"/>
          <w:sz w:val="24"/>
          <w:lang w:val="en"/>
        </w:rPr>
        <w:t>.</w:t>
      </w:r>
      <w:r w:rsidRPr="000A36CE">
        <w:rPr>
          <w:rFonts w:ascii="Arial" w:hAnsi="Arial" w:cs="Arial"/>
          <w:sz w:val="24"/>
          <w:lang w:val="en"/>
        </w:rPr>
        <w:br/>
      </w:r>
      <w:r w:rsidRPr="000A36CE">
        <w:rPr>
          <w:rFonts w:ascii="Arial" w:hAnsi="Arial" w:cs="Arial"/>
          <w:sz w:val="24"/>
          <w:lang w:val="en"/>
        </w:rPr>
        <w:br/>
        <w:t>There was little more significant activity on this front until 1917, when in the Third Battle of Ypres an offensive was mounted by Commonwealth forces to divert German attention from a weakened French front further south. The initial attempt in June to dislodge the Germans from the Messines Ridge was a complete success, but the main assault north-eastward, which began at the end of July, quickly became a dogged struggle against determined opposition and the rapidly deteriorating weather. The campaign finally came to a close in November with the capture of Passchendaele.</w:t>
      </w:r>
      <w:r w:rsidRPr="000A36CE">
        <w:rPr>
          <w:rFonts w:ascii="Arial" w:hAnsi="Arial" w:cs="Arial"/>
          <w:sz w:val="24"/>
          <w:lang w:val="en"/>
        </w:rPr>
        <w:br/>
      </w:r>
      <w:r w:rsidRPr="000A36CE">
        <w:rPr>
          <w:rFonts w:ascii="Arial" w:hAnsi="Arial" w:cs="Arial"/>
          <w:sz w:val="24"/>
          <w:lang w:val="en"/>
        </w:rPr>
        <w:br/>
        <w:t xml:space="preserve">The German offensive of March 1918 met with some initial success, but was eventually checked and repulsed in a combined effort by the Allies in September. </w:t>
      </w:r>
      <w:r w:rsidRPr="000A36CE">
        <w:rPr>
          <w:rFonts w:ascii="Arial" w:hAnsi="Arial" w:cs="Arial"/>
          <w:sz w:val="24"/>
          <w:lang w:val="en"/>
        </w:rPr>
        <w:br/>
      </w:r>
      <w:r w:rsidRPr="000A36CE">
        <w:rPr>
          <w:rFonts w:ascii="Arial" w:hAnsi="Arial" w:cs="Arial"/>
          <w:sz w:val="24"/>
          <w:lang w:val="en"/>
        </w:rPr>
        <w:br/>
        <w:t>The battles of the Ypres Salient claimed many lives on both sides and it quickly became clear that the commemoration of members of the Commonwealth forces with no known grave would have to be divided between several different sites.</w:t>
      </w:r>
      <w:r w:rsidRPr="000A36CE">
        <w:rPr>
          <w:rFonts w:ascii="Arial" w:hAnsi="Arial" w:cs="Arial"/>
          <w:sz w:val="24"/>
          <w:lang w:val="en"/>
        </w:rPr>
        <w:br/>
      </w:r>
      <w:r w:rsidRPr="000A36CE">
        <w:rPr>
          <w:rFonts w:ascii="Arial" w:hAnsi="Arial" w:cs="Arial"/>
          <w:sz w:val="24"/>
          <w:lang w:val="en"/>
        </w:rPr>
        <w:br/>
        <w:t xml:space="preserve">The site of the </w:t>
      </w:r>
      <w:proofErr w:type="spellStart"/>
      <w:r w:rsidRPr="000A36CE">
        <w:rPr>
          <w:rFonts w:ascii="Arial" w:hAnsi="Arial" w:cs="Arial"/>
          <w:sz w:val="24"/>
          <w:lang w:val="en"/>
        </w:rPr>
        <w:t>Menin</w:t>
      </w:r>
      <w:proofErr w:type="spellEnd"/>
      <w:r w:rsidRPr="000A36CE">
        <w:rPr>
          <w:rFonts w:ascii="Arial" w:hAnsi="Arial" w:cs="Arial"/>
          <w:sz w:val="24"/>
          <w:lang w:val="en"/>
        </w:rPr>
        <w:t xml:space="preserve"> Gate was chosen because of the hundreds of thousands of men who passed through it on their way to the battlefields. It commemorates those of all Commonwealth nations, except New Zealand, who died in the Salient, in the case of United Kingdom casualties before 16 August 1917 (with some exceptions). Those United Kingdom and New Zealand servicemen who died after that date are named on the memorial at Tyne Cot, a site which marks the furthest point reached by Commonwealth forces in Belgium until nearly the end of the war. Other New Zealand casualties are commemorated on memorials at Buttes New British Cemetery and Messines Ridge British Cemetery.</w:t>
      </w:r>
      <w:r w:rsidRPr="000A36CE">
        <w:rPr>
          <w:rFonts w:ascii="Arial" w:hAnsi="Arial" w:cs="Arial"/>
          <w:sz w:val="24"/>
          <w:lang w:val="en"/>
        </w:rPr>
        <w:br/>
      </w:r>
      <w:r w:rsidRPr="000A36CE">
        <w:rPr>
          <w:rFonts w:ascii="Arial" w:hAnsi="Arial" w:cs="Arial"/>
          <w:sz w:val="24"/>
          <w:lang w:val="en"/>
        </w:rPr>
        <w:br/>
        <w:t xml:space="preserve">The TYNE COT MEMORIAL now bears the names of almost 35,000 officers and men whose graves are not known. The memorial, designed by Sir Herbert Baker with sculpture by Joseph Armitage and F.V. </w:t>
      </w:r>
      <w:proofErr w:type="spellStart"/>
      <w:r w:rsidRPr="000A36CE">
        <w:rPr>
          <w:rFonts w:ascii="Arial" w:hAnsi="Arial" w:cs="Arial"/>
          <w:sz w:val="24"/>
          <w:lang w:val="en"/>
        </w:rPr>
        <w:t>Blundstone</w:t>
      </w:r>
      <w:proofErr w:type="spellEnd"/>
      <w:r w:rsidRPr="000A36CE">
        <w:rPr>
          <w:rFonts w:ascii="Arial" w:hAnsi="Arial" w:cs="Arial"/>
          <w:sz w:val="24"/>
          <w:lang w:val="en"/>
        </w:rPr>
        <w:t xml:space="preserve">, was unveiled by Sir Gilbert </w:t>
      </w:r>
      <w:proofErr w:type="spellStart"/>
      <w:r w:rsidRPr="000A36CE">
        <w:rPr>
          <w:rFonts w:ascii="Arial" w:hAnsi="Arial" w:cs="Arial"/>
          <w:sz w:val="24"/>
          <w:lang w:val="en"/>
        </w:rPr>
        <w:t>Dyett</w:t>
      </w:r>
      <w:proofErr w:type="spellEnd"/>
      <w:r w:rsidRPr="000A36CE">
        <w:rPr>
          <w:rFonts w:ascii="Arial" w:hAnsi="Arial" w:cs="Arial"/>
          <w:sz w:val="24"/>
          <w:lang w:val="en"/>
        </w:rPr>
        <w:t xml:space="preserve"> on 20 June 1927.</w:t>
      </w:r>
      <w:r w:rsidRPr="000A36CE">
        <w:rPr>
          <w:rFonts w:ascii="Arial" w:hAnsi="Arial" w:cs="Arial"/>
          <w:sz w:val="24"/>
          <w:lang w:val="en"/>
        </w:rPr>
        <w:br/>
      </w:r>
      <w:r w:rsidRPr="000A36CE">
        <w:rPr>
          <w:rFonts w:ascii="Arial" w:hAnsi="Arial" w:cs="Arial"/>
          <w:sz w:val="24"/>
          <w:lang w:val="en"/>
        </w:rPr>
        <w:br/>
        <w:t xml:space="preserve">The memorial forms the north-eastern boundary of TYNE COT CEMETERY, which was established around a captured German blockhouse or pill-box used as an advanced dressing station. The original battlefield cemetery of 343 graves was greatly enlarged after the Armistice when remains were brought in from the battlefields of Passchendaele and </w:t>
      </w:r>
      <w:proofErr w:type="spellStart"/>
      <w:r w:rsidRPr="000A36CE">
        <w:rPr>
          <w:rFonts w:ascii="Arial" w:hAnsi="Arial" w:cs="Arial"/>
          <w:sz w:val="24"/>
          <w:lang w:val="en"/>
        </w:rPr>
        <w:t>Langemarck</w:t>
      </w:r>
      <w:proofErr w:type="spellEnd"/>
      <w:r w:rsidRPr="000A36CE">
        <w:rPr>
          <w:rFonts w:ascii="Arial" w:hAnsi="Arial" w:cs="Arial"/>
          <w:sz w:val="24"/>
          <w:lang w:val="en"/>
        </w:rPr>
        <w:t>, and from a few small burial grounds. It is now the largest Commonwealth war cemetery in the world in terms of burials. At the suggestion of King George V, who visited the cemetery in 1922, the Cross of Sacrifice was placed on the original large pill-box. There are three other pill-boxes in the cemetery.</w:t>
      </w:r>
      <w:r w:rsidRPr="000A36CE">
        <w:rPr>
          <w:rFonts w:ascii="Arial" w:hAnsi="Arial" w:cs="Arial"/>
          <w:sz w:val="24"/>
          <w:lang w:val="en"/>
        </w:rPr>
        <w:br/>
      </w:r>
      <w:r w:rsidRPr="000A36CE">
        <w:rPr>
          <w:rFonts w:ascii="Arial" w:hAnsi="Arial" w:cs="Arial"/>
          <w:sz w:val="24"/>
          <w:lang w:val="en"/>
        </w:rPr>
        <w:br/>
        <w:t>There are now 11,956 Commonwealth servicemen of the First World War buried or commemorated in Tyne Cot Cemetery, 8,369 of these are unidentified.</w:t>
      </w:r>
      <w:r w:rsidRPr="000A36CE">
        <w:rPr>
          <w:rFonts w:ascii="Arial" w:hAnsi="Arial" w:cs="Arial"/>
          <w:sz w:val="24"/>
          <w:lang w:val="en"/>
        </w:rPr>
        <w:br/>
      </w:r>
      <w:r w:rsidRPr="000A36CE">
        <w:rPr>
          <w:rFonts w:ascii="Arial" w:hAnsi="Arial" w:cs="Arial"/>
          <w:sz w:val="24"/>
          <w:lang w:val="en"/>
        </w:rPr>
        <w:br/>
        <w:t>The cemetery was designed by Sir Herbert Baker.</w:t>
      </w:r>
    </w:p>
    <w:sectPr w:rsidR="000A36CE" w:rsidRPr="000A3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CE"/>
    <w:rsid w:val="000A36CE"/>
    <w:rsid w:val="00104F53"/>
    <w:rsid w:val="005F19E7"/>
    <w:rsid w:val="007D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9649F-59FB-48DB-B713-B0FE6E39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6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619">
      <w:bodyDiv w:val="1"/>
      <w:marLeft w:val="0"/>
      <w:marRight w:val="0"/>
      <w:marTop w:val="0"/>
      <w:marBottom w:val="0"/>
      <w:divBdr>
        <w:top w:val="none" w:sz="0" w:space="0" w:color="auto"/>
        <w:left w:val="none" w:sz="0" w:space="0" w:color="auto"/>
        <w:bottom w:val="none" w:sz="0" w:space="0" w:color="auto"/>
        <w:right w:val="none" w:sz="0" w:space="0" w:color="auto"/>
      </w:divBdr>
      <w:divsChild>
        <w:div w:id="1876573779">
          <w:marLeft w:val="0"/>
          <w:marRight w:val="0"/>
          <w:marTop w:val="0"/>
          <w:marBottom w:val="0"/>
          <w:divBdr>
            <w:top w:val="none" w:sz="0" w:space="0" w:color="auto"/>
            <w:left w:val="none" w:sz="0" w:space="0" w:color="auto"/>
            <w:bottom w:val="none" w:sz="0" w:space="0" w:color="auto"/>
            <w:right w:val="none" w:sz="0" w:space="0" w:color="auto"/>
          </w:divBdr>
          <w:divsChild>
            <w:div w:id="191648526">
              <w:marLeft w:val="0"/>
              <w:marRight w:val="0"/>
              <w:marTop w:val="0"/>
              <w:marBottom w:val="0"/>
              <w:divBdr>
                <w:top w:val="none" w:sz="0" w:space="0" w:color="auto"/>
                <w:left w:val="none" w:sz="0" w:space="0" w:color="auto"/>
                <w:bottom w:val="none" w:sz="0" w:space="0" w:color="auto"/>
                <w:right w:val="none" w:sz="0" w:space="0" w:color="auto"/>
              </w:divBdr>
              <w:divsChild>
                <w:div w:id="1210996409">
                  <w:marLeft w:val="0"/>
                  <w:marRight w:val="0"/>
                  <w:marTop w:val="0"/>
                  <w:marBottom w:val="0"/>
                  <w:divBdr>
                    <w:top w:val="none" w:sz="0" w:space="0" w:color="auto"/>
                    <w:left w:val="none" w:sz="0" w:space="0" w:color="auto"/>
                    <w:bottom w:val="none" w:sz="0" w:space="0" w:color="auto"/>
                    <w:right w:val="none" w:sz="0" w:space="0" w:color="auto"/>
                  </w:divBdr>
                  <w:divsChild>
                    <w:div w:id="446320424">
                      <w:marLeft w:val="0"/>
                      <w:marRight w:val="0"/>
                      <w:marTop w:val="0"/>
                      <w:marBottom w:val="480"/>
                      <w:divBdr>
                        <w:top w:val="single" w:sz="6" w:space="15" w:color="E8E8E8"/>
                        <w:left w:val="single" w:sz="6" w:space="15" w:color="E8E8E8"/>
                        <w:bottom w:val="single" w:sz="6" w:space="15" w:color="E8E8E8"/>
                        <w:right w:val="single" w:sz="6" w:space="15" w:color="E8E8E8"/>
                      </w:divBdr>
                      <w:divsChild>
                        <w:div w:id="2889004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9160709">
      <w:bodyDiv w:val="1"/>
      <w:marLeft w:val="0"/>
      <w:marRight w:val="0"/>
      <w:marTop w:val="0"/>
      <w:marBottom w:val="0"/>
      <w:divBdr>
        <w:top w:val="none" w:sz="0" w:space="0" w:color="auto"/>
        <w:left w:val="none" w:sz="0" w:space="0" w:color="auto"/>
        <w:bottom w:val="none" w:sz="0" w:space="0" w:color="auto"/>
        <w:right w:val="none" w:sz="0" w:space="0" w:color="auto"/>
      </w:divBdr>
      <w:divsChild>
        <w:div w:id="2022394023">
          <w:marLeft w:val="0"/>
          <w:marRight w:val="0"/>
          <w:marTop w:val="0"/>
          <w:marBottom w:val="0"/>
          <w:divBdr>
            <w:top w:val="none" w:sz="0" w:space="0" w:color="auto"/>
            <w:left w:val="none" w:sz="0" w:space="0" w:color="auto"/>
            <w:bottom w:val="none" w:sz="0" w:space="0" w:color="auto"/>
            <w:right w:val="none" w:sz="0" w:space="0" w:color="auto"/>
          </w:divBdr>
          <w:divsChild>
            <w:div w:id="1131362244">
              <w:marLeft w:val="0"/>
              <w:marRight w:val="0"/>
              <w:marTop w:val="0"/>
              <w:marBottom w:val="0"/>
              <w:divBdr>
                <w:top w:val="none" w:sz="0" w:space="0" w:color="auto"/>
                <w:left w:val="none" w:sz="0" w:space="0" w:color="auto"/>
                <w:bottom w:val="none" w:sz="0" w:space="0" w:color="auto"/>
                <w:right w:val="none" w:sz="0" w:space="0" w:color="auto"/>
              </w:divBdr>
              <w:divsChild>
                <w:div w:id="1151214619">
                  <w:marLeft w:val="0"/>
                  <w:marRight w:val="0"/>
                  <w:marTop w:val="0"/>
                  <w:marBottom w:val="0"/>
                  <w:divBdr>
                    <w:top w:val="none" w:sz="0" w:space="0" w:color="auto"/>
                    <w:left w:val="none" w:sz="0" w:space="0" w:color="auto"/>
                    <w:bottom w:val="none" w:sz="0" w:space="0" w:color="auto"/>
                    <w:right w:val="none" w:sz="0" w:space="0" w:color="auto"/>
                  </w:divBdr>
                  <w:divsChild>
                    <w:div w:id="1740859324">
                      <w:marLeft w:val="0"/>
                      <w:marRight w:val="0"/>
                      <w:marTop w:val="0"/>
                      <w:marBottom w:val="480"/>
                      <w:divBdr>
                        <w:top w:val="single" w:sz="6" w:space="15" w:color="E8E8E8"/>
                        <w:left w:val="single" w:sz="6" w:space="15" w:color="E8E8E8"/>
                        <w:bottom w:val="single" w:sz="6" w:space="15" w:color="E8E8E8"/>
                        <w:right w:val="single" w:sz="6" w:space="15" w:color="E8E8E8"/>
                      </w:divBdr>
                      <w:divsChild>
                        <w:div w:id="452248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1488581">
      <w:bodyDiv w:val="1"/>
      <w:marLeft w:val="0"/>
      <w:marRight w:val="0"/>
      <w:marTop w:val="0"/>
      <w:marBottom w:val="0"/>
      <w:divBdr>
        <w:top w:val="none" w:sz="0" w:space="0" w:color="auto"/>
        <w:left w:val="none" w:sz="0" w:space="0" w:color="auto"/>
        <w:bottom w:val="none" w:sz="0" w:space="0" w:color="auto"/>
        <w:right w:val="none" w:sz="0" w:space="0" w:color="auto"/>
      </w:divBdr>
      <w:divsChild>
        <w:div w:id="153109401">
          <w:marLeft w:val="0"/>
          <w:marRight w:val="0"/>
          <w:marTop w:val="0"/>
          <w:marBottom w:val="0"/>
          <w:divBdr>
            <w:top w:val="none" w:sz="0" w:space="0" w:color="auto"/>
            <w:left w:val="none" w:sz="0" w:space="0" w:color="auto"/>
            <w:bottom w:val="none" w:sz="0" w:space="0" w:color="auto"/>
            <w:right w:val="none" w:sz="0" w:space="0" w:color="auto"/>
          </w:divBdr>
          <w:divsChild>
            <w:div w:id="1113983087">
              <w:marLeft w:val="0"/>
              <w:marRight w:val="0"/>
              <w:marTop w:val="0"/>
              <w:marBottom w:val="0"/>
              <w:divBdr>
                <w:top w:val="none" w:sz="0" w:space="0" w:color="auto"/>
                <w:left w:val="none" w:sz="0" w:space="0" w:color="auto"/>
                <w:bottom w:val="none" w:sz="0" w:space="0" w:color="auto"/>
                <w:right w:val="none" w:sz="0" w:space="0" w:color="auto"/>
              </w:divBdr>
              <w:divsChild>
                <w:div w:id="1014959410">
                  <w:marLeft w:val="0"/>
                  <w:marRight w:val="0"/>
                  <w:marTop w:val="0"/>
                  <w:marBottom w:val="0"/>
                  <w:divBdr>
                    <w:top w:val="none" w:sz="0" w:space="0" w:color="auto"/>
                    <w:left w:val="none" w:sz="0" w:space="0" w:color="auto"/>
                    <w:bottom w:val="none" w:sz="0" w:space="0" w:color="auto"/>
                    <w:right w:val="none" w:sz="0" w:space="0" w:color="auto"/>
                  </w:divBdr>
                  <w:divsChild>
                    <w:div w:id="1071734372">
                      <w:marLeft w:val="0"/>
                      <w:marRight w:val="0"/>
                      <w:marTop w:val="0"/>
                      <w:marBottom w:val="480"/>
                      <w:divBdr>
                        <w:top w:val="dotted" w:sz="6" w:space="4" w:color="666666"/>
                        <w:left w:val="dotted" w:sz="6" w:space="4" w:color="666666"/>
                        <w:bottom w:val="dotted" w:sz="6" w:space="4" w:color="666666"/>
                        <w:right w:val="dotted" w:sz="6" w:space="4" w:color="666666"/>
                      </w:divBdr>
                      <w:divsChild>
                        <w:div w:id="12305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862472">
      <w:bodyDiv w:val="1"/>
      <w:marLeft w:val="0"/>
      <w:marRight w:val="0"/>
      <w:marTop w:val="0"/>
      <w:marBottom w:val="0"/>
      <w:divBdr>
        <w:top w:val="none" w:sz="0" w:space="0" w:color="auto"/>
        <w:left w:val="none" w:sz="0" w:space="0" w:color="auto"/>
        <w:bottom w:val="none" w:sz="0" w:space="0" w:color="auto"/>
        <w:right w:val="none" w:sz="0" w:space="0" w:color="auto"/>
      </w:divBdr>
      <w:divsChild>
        <w:div w:id="555703725">
          <w:marLeft w:val="0"/>
          <w:marRight w:val="0"/>
          <w:marTop w:val="0"/>
          <w:marBottom w:val="0"/>
          <w:divBdr>
            <w:top w:val="none" w:sz="0" w:space="0" w:color="auto"/>
            <w:left w:val="none" w:sz="0" w:space="0" w:color="auto"/>
            <w:bottom w:val="none" w:sz="0" w:space="0" w:color="auto"/>
            <w:right w:val="none" w:sz="0" w:space="0" w:color="auto"/>
          </w:divBdr>
          <w:divsChild>
            <w:div w:id="1102802002">
              <w:marLeft w:val="0"/>
              <w:marRight w:val="0"/>
              <w:marTop w:val="0"/>
              <w:marBottom w:val="0"/>
              <w:divBdr>
                <w:top w:val="none" w:sz="0" w:space="0" w:color="auto"/>
                <w:left w:val="none" w:sz="0" w:space="0" w:color="auto"/>
                <w:bottom w:val="none" w:sz="0" w:space="0" w:color="auto"/>
                <w:right w:val="none" w:sz="0" w:space="0" w:color="auto"/>
              </w:divBdr>
              <w:divsChild>
                <w:div w:id="179468772">
                  <w:marLeft w:val="0"/>
                  <w:marRight w:val="0"/>
                  <w:marTop w:val="0"/>
                  <w:marBottom w:val="0"/>
                  <w:divBdr>
                    <w:top w:val="none" w:sz="0" w:space="0" w:color="auto"/>
                    <w:left w:val="none" w:sz="0" w:space="0" w:color="auto"/>
                    <w:bottom w:val="none" w:sz="0" w:space="0" w:color="auto"/>
                    <w:right w:val="none" w:sz="0" w:space="0" w:color="auto"/>
                  </w:divBdr>
                  <w:divsChild>
                    <w:div w:id="1055932754">
                      <w:marLeft w:val="0"/>
                      <w:marRight w:val="0"/>
                      <w:marTop w:val="0"/>
                      <w:marBottom w:val="480"/>
                      <w:divBdr>
                        <w:top w:val="dotted" w:sz="6" w:space="4" w:color="666666"/>
                        <w:left w:val="dotted" w:sz="6" w:space="4" w:color="666666"/>
                        <w:bottom w:val="dotted" w:sz="6" w:space="4" w:color="666666"/>
                        <w:right w:val="dotted" w:sz="6" w:space="4" w:color="666666"/>
                      </w:divBdr>
                      <w:divsChild>
                        <w:div w:id="19536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243651">
      <w:bodyDiv w:val="1"/>
      <w:marLeft w:val="0"/>
      <w:marRight w:val="0"/>
      <w:marTop w:val="0"/>
      <w:marBottom w:val="0"/>
      <w:divBdr>
        <w:top w:val="none" w:sz="0" w:space="0" w:color="auto"/>
        <w:left w:val="none" w:sz="0" w:space="0" w:color="auto"/>
        <w:bottom w:val="none" w:sz="0" w:space="0" w:color="auto"/>
        <w:right w:val="none" w:sz="0" w:space="0" w:color="auto"/>
      </w:divBdr>
      <w:divsChild>
        <w:div w:id="383722635">
          <w:marLeft w:val="0"/>
          <w:marRight w:val="0"/>
          <w:marTop w:val="0"/>
          <w:marBottom w:val="0"/>
          <w:divBdr>
            <w:top w:val="none" w:sz="0" w:space="0" w:color="auto"/>
            <w:left w:val="none" w:sz="0" w:space="0" w:color="auto"/>
            <w:bottom w:val="none" w:sz="0" w:space="0" w:color="auto"/>
            <w:right w:val="none" w:sz="0" w:space="0" w:color="auto"/>
          </w:divBdr>
          <w:divsChild>
            <w:div w:id="862868159">
              <w:marLeft w:val="0"/>
              <w:marRight w:val="0"/>
              <w:marTop w:val="0"/>
              <w:marBottom w:val="0"/>
              <w:divBdr>
                <w:top w:val="none" w:sz="0" w:space="0" w:color="auto"/>
                <w:left w:val="none" w:sz="0" w:space="0" w:color="auto"/>
                <w:bottom w:val="none" w:sz="0" w:space="0" w:color="auto"/>
                <w:right w:val="none" w:sz="0" w:space="0" w:color="auto"/>
              </w:divBdr>
              <w:divsChild>
                <w:div w:id="913705325">
                  <w:marLeft w:val="0"/>
                  <w:marRight w:val="0"/>
                  <w:marTop w:val="0"/>
                  <w:marBottom w:val="0"/>
                  <w:divBdr>
                    <w:top w:val="none" w:sz="0" w:space="0" w:color="auto"/>
                    <w:left w:val="none" w:sz="0" w:space="0" w:color="auto"/>
                    <w:bottom w:val="none" w:sz="0" w:space="0" w:color="auto"/>
                    <w:right w:val="none" w:sz="0" w:space="0" w:color="auto"/>
                  </w:divBdr>
                  <w:divsChild>
                    <w:div w:id="612128939">
                      <w:marLeft w:val="0"/>
                      <w:marRight w:val="0"/>
                      <w:marTop w:val="0"/>
                      <w:marBottom w:val="480"/>
                      <w:divBdr>
                        <w:top w:val="dotted" w:sz="6" w:space="4" w:color="666666"/>
                        <w:left w:val="dotted" w:sz="6" w:space="4" w:color="666666"/>
                        <w:bottom w:val="dotted" w:sz="6" w:space="4" w:color="666666"/>
                        <w:right w:val="dotted" w:sz="6" w:space="4" w:color="666666"/>
                      </w:divBdr>
                      <w:divsChild>
                        <w:div w:id="9738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85900/TYNE%20COT%20MEMORIA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2</cp:revision>
  <dcterms:created xsi:type="dcterms:W3CDTF">2015-06-20T12:47:00Z</dcterms:created>
  <dcterms:modified xsi:type="dcterms:W3CDTF">2015-06-20T12:57:00Z</dcterms:modified>
</cp:coreProperties>
</file>